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b/>
        </w:rPr>
      </w:pPr>
      <w:r>
        <w:rPr>
          <w:b/>
        </w:rPr>
        <w:t>Read and Respond</w:t>
      </w:r>
    </w:p>
    <w:p>
      <w:pPr>
        <w:pStyle w:val="Normal"/>
      </w:pPr>
    </w:p>
    <w:p>
      <w:pPr>
        <w:pStyle w:val="Normal"/>
      </w:pPr>
      <w:r>
        <w:rPr/>
        <w:tab/>
        <w:t>Reading is an important part of your education, so you will be expected to spend time each week reading a book of interest to you</w:t>
      </w:r>
      <w:r>
        <w:rPr/>
        <w:t>,</w:t>
      </w:r>
      <w:r>
        <w:rPr/>
        <w:t xml:space="preserve"> and responding to it in a journal.  In order to get credit for Read and Respond (R&amp;R), you will be required to follow these guidelines carefully.  </w:t>
      </w:r>
    </w:p>
    <w:p>
      <w:pPr>
        <w:pStyle w:val="Normal"/>
      </w:pPr>
    </w:p>
    <w:p>
      <w:pPr>
        <w:pStyle w:val="Normal"/>
        <w:numPr>
          <w:ilvl w:val="0"/>
          <w:numId w:val="1851065982"/>
        </w:numPr>
      </w:pPr>
      <w:r>
        <w:rPr>
          <w:rFonts w:ascii="Arial" w:hAnsi="Arial"/>
        </w:rPr>
        <w:t>Choose a book for R&amp;R that is appropriate for your reading abilities and interests.  If you cannot find a book, you will be assigned a book whether you like it or not.  No magazines, comics, or picture books are allowed.</w:t>
      </w:r>
    </w:p>
    <w:p>
      <w:pPr>
        <w:pStyle w:val="Normal"/>
        <w:numPr>
          <w:ilvl w:val="0"/>
          <w:numId w:val="1851065982"/>
        </w:numPr>
        <w:rPr>
          <w:rFonts w:ascii="Arial" w:hAnsi="Arial"/>
        </w:rPr>
      </w:pPr>
      <w:r>
        <w:rPr>
          <w:rFonts w:ascii="Arial" w:hAnsi="Arial"/>
        </w:rPr>
        <w:t xml:space="preserve">Bring your book to class everyday.  When you finish work in class you will be expected to take out your book and read.  </w:t>
      </w:r>
      <w:r>
        <w:rPr>
          <w:rFonts w:ascii="Arial" w:hAnsi="Arial"/>
        </w:rPr>
        <w:t xml:space="preserve">You may be </w:t>
      </w:r>
      <w:r>
        <w:rPr>
          <w:rFonts w:ascii="Arial" w:hAnsi="Arial"/>
        </w:rPr>
        <w:t xml:space="preserve">given class </w:t>
      </w:r>
      <w:r>
        <w:rPr>
          <w:rFonts w:ascii="Arial" w:hAnsi="Arial"/>
        </w:rPr>
        <w:t>time to read</w:t>
      </w:r>
      <w:r>
        <w:rPr>
          <w:rFonts w:ascii="Arial" w:hAnsi="Arial"/>
        </w:rPr>
        <w:t>, although you should not count on having class time to complete your independent reading assignment.</w:t>
      </w:r>
    </w:p>
    <w:p>
      <w:pPr>
        <w:pStyle w:val="Normal"/>
        <w:numPr>
          <w:ilvl w:val="0"/>
          <w:numId w:val="1851065982"/>
        </w:numPr>
      </w:pPr>
      <w:r>
        <w:rPr>
          <w:rFonts w:ascii="Arial" w:hAnsi="Arial"/>
        </w:rPr>
        <w:t>You must read at least 8</w:t>
      </w:r>
      <w:r>
        <w:rPr>
          <w:rFonts w:ascii="Arial" w:hAnsi="Arial"/>
        </w:rPr>
        <w:t>0 pages, however, you should be reading more.  You</w:t>
      </w:r>
      <w:r>
        <w:rPr>
          <w:rFonts w:ascii="Arial" w:hAnsi="Arial"/>
        </w:rPr>
        <w:t>r homework is to read at least 2</w:t>
      </w:r>
      <w:r>
        <w:rPr>
          <w:rFonts w:ascii="Arial" w:hAnsi="Arial"/>
        </w:rPr>
        <w:t>0 minutes every night.  You ar</w:t>
      </w:r>
      <w:r>
        <w:rPr>
          <w:rFonts w:ascii="Arial" w:hAnsi="Arial"/>
        </w:rPr>
        <w:t>e to turn in your R&amp;R journal b</w:t>
      </w:r>
      <w:r>
        <w:rPr>
          <w:rFonts w:ascii="Arial" w:hAnsi="Arial"/>
        </w:rPr>
        <w:t>i</w:t>
      </w:r>
      <w:r>
        <w:rPr>
          <w:rFonts w:ascii="Arial" w:hAnsi="Arial"/>
        </w:rPr>
        <w:t>-weekly (</w:t>
      </w:r>
      <w:r>
        <w:rPr>
          <w:rFonts w:ascii="Arial" w:hAnsi="Arial"/>
        </w:rPr>
        <w:t>every two</w:t>
      </w:r>
      <w:r>
        <w:rPr>
          <w:rFonts w:ascii="Arial" w:hAnsi="Arial"/>
        </w:rPr>
        <w:t xml:space="preserve"> weeks</w:t>
      </w:r>
      <w:r>
        <w:rPr>
          <w:rFonts w:ascii="Arial" w:hAnsi="Arial"/>
        </w:rPr>
        <w:t xml:space="preserve">).  </w:t>
      </w:r>
    </w:p>
    <w:p>
      <w:pPr>
        <w:pStyle w:val="Normal"/>
        <w:numPr>
          <w:ilvl w:val="0"/>
          <w:numId w:val="1851065982"/>
        </w:numPr>
      </w:pPr>
      <w:r>
        <w:rPr>
          <w:b/>
          <w:rFonts w:ascii="Arial" w:hAnsi="Arial"/>
        </w:rPr>
        <w:t>One full</w:t>
      </w:r>
      <w:r>
        <w:rPr>
          <w:rFonts w:ascii="Arial"/>
        </w:rPr>
        <w:t xml:space="preserve"> page must be </w:t>
      </w:r>
      <w:r>
        <w:rPr>
          <w:rFonts w:ascii="Arial" w:hAnsi="Arial"/>
        </w:rPr>
        <w:t>the summary of what you read</w:t>
      </w:r>
      <w:r>
        <w:rPr>
          <w:rFonts w:ascii="Arial" w:hAnsi="Arial"/>
        </w:rPr>
        <w:t xml:space="preserve">.  </w:t>
      </w:r>
      <w:r>
        <w:rPr>
          <w:rFonts w:ascii="Arial" w:hAnsi="Arial"/>
        </w:rPr>
        <w:t xml:space="preserve">It must be done in model #4 format.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Another </w:t>
      </w:r>
      <w:r>
        <w:rPr>
          <w:b/>
          <w:rFonts w:ascii="Arial"/>
        </w:rPr>
        <w:t>f</w:t>
      </w:r>
      <w:r>
        <w:rPr>
          <w:b/>
          <w:rFonts w:ascii="Arial"/>
        </w:rPr>
        <w:t xml:space="preserve">ull </w:t>
      </w:r>
      <w:r>
        <w:rPr>
          <w:b/>
          <w:rFonts w:ascii="Arial"/>
        </w:rPr>
        <w:t>page</w:t>
      </w:r>
      <w:r>
        <w:rPr>
          <w:rFonts w:ascii="Arial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</w:rPr>
        <w:t xml:space="preserve"> be your thoughts and feelings about what you are reading. (See response starters below).</w:t>
      </w:r>
    </w:p>
    <w:p>
      <w:pPr>
        <w:pStyle w:val="Normal"/>
        <w:numPr>
          <w:ilvl w:val="0"/>
          <w:numId w:val="1851065982"/>
        </w:numPr>
        <w:rPr>
          <w:rFonts w:ascii="Arial" w:hAnsi="Arial"/>
        </w:rPr>
      </w:pPr>
      <w:r>
        <w:rPr>
          <w:rFonts w:ascii="Arial" w:hAnsi="Arial"/>
        </w:rPr>
        <w:t xml:space="preserve">If a book is too difficult or you do not like it, give it fifty pages and then see me.  Do not abandon a book until you have discussed it with me.  If you get to an uninteresting part, try skimming that section and see if the story picks up.  </w:t>
      </w:r>
    </w:p>
    <w:p>
      <w:pPr>
        <w:pStyle w:val="Normal"/>
        <w:numPr>
          <w:ilvl w:val="0"/>
          <w:numId w:val="1851065982"/>
        </w:numPr>
        <w:rPr>
          <w:rFonts w:ascii="Arial" w:hAnsi="Arial"/>
        </w:rPr>
      </w:pPr>
      <w:r>
        <w:rPr>
          <w:rFonts w:ascii="Arial" w:hAnsi="Arial"/>
        </w:rPr>
        <w:t>A parent signature is required to prove that you read the required amount of time.</w:t>
      </w:r>
    </w:p>
    <w:p>
      <w:pPr>
        <w:pStyle w:val="Normal"/>
        <w:numPr>
          <w:ilvl w:val="0"/>
          <w:numId w:val="1851065982"/>
        </w:numPr>
      </w:pPr>
      <w:r>
        <w:rPr>
          <w:rFonts w:ascii="Arial" w:hAnsi="Arial"/>
        </w:rPr>
        <w:t xml:space="preserve">You will receive </w:t>
      </w:r>
      <w:r>
        <w:rPr>
          <w:rFonts w:ascii="Arial" w:hAnsi="Arial"/>
        </w:rPr>
        <w:t>up to 40 points credit every two</w:t>
      </w:r>
      <w:r>
        <w:rPr>
          <w:rFonts w:ascii="Arial" w:hAnsi="Arial"/>
        </w:rPr>
        <w:t xml:space="preserve"> weeks for your written journal.  </w:t>
      </w:r>
    </w:p>
    <w:p>
      <w:pPr>
        <w:pStyle w:val="Normal"/>
        <w:ind w:left="1440"/>
      </w:pPr>
      <w:r>
        <w:rPr>
          <w:rFonts w:ascii="Arial" w:hAnsi="Arial"/>
        </w:rPr>
        <w:t>The points earned are as follows:</w:t>
      </w:r>
    </w:p>
    <w:p>
      <w:pPr>
        <w:pStyle w:val="Normal"/>
        <w:numPr>
          <w:ilvl w:val="1"/>
          <w:numId w:val="1851065982"/>
        </w:numPr>
      </w:pPr>
      <w:r>
        <w:rPr>
          <w:rFonts w:ascii="Arial" w:hAnsi="Arial"/>
        </w:rPr>
        <w:t>5 points for parent signature</w:t>
      </w:r>
    </w:p>
    <w:p>
      <w:pPr>
        <w:pStyle w:val="Normal"/>
        <w:numPr>
          <w:ilvl w:val="1"/>
          <w:numId w:val="1851065982"/>
        </w:numPr>
      </w:pPr>
      <w:r>
        <w:rPr>
          <w:rFonts w:ascii="Arial" w:hAnsi="Arial"/>
        </w:rPr>
        <w:t>5 points for correct heading: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>
        <w:rPr>
          <w:u w:val="single"/>
          <w:rFonts w:ascii="Arial" w:hAnsi="Arial"/>
        </w:rPr>
        <w:t>book title</w:t>
      </w:r>
      <w:r>
        <w:rPr>
          <w:rFonts w:ascii="Arial" w:hAnsi="Arial"/>
        </w:rPr>
        <w:t xml:space="preserve"> pages ______ to ____ date:</w:t>
      </w:r>
    </w:p>
    <w:p>
      <w:pPr>
        <w:pStyle w:val="Normal"/>
        <w:numPr>
          <w:ilvl w:val="1"/>
          <w:numId w:val="1851065982"/>
        </w:numPr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>0 poin</w:t>
      </w:r>
      <w:r>
        <w:rPr>
          <w:rFonts w:ascii="Arial" w:hAnsi="Arial"/>
        </w:rPr>
        <w:t xml:space="preserve">ts </w:t>
      </w:r>
      <w:r>
        <w:rPr>
          <w:rFonts w:ascii="Arial" w:hAnsi="Arial"/>
        </w:rPr>
        <w:t>for a correct summary</w:t>
      </w:r>
    </w:p>
    <w:p>
      <w:pPr>
        <w:pStyle w:val="Normal"/>
        <w:numPr>
          <w:ilvl w:val="1"/>
          <w:numId w:val="1851065982"/>
        </w:numPr>
      </w:pPr>
      <w:r>
        <w:rPr>
          <w:rFonts w:ascii="Arial" w:hAnsi="Arial"/>
        </w:rPr>
        <w:t>10 points for correct responses</w:t>
      </w:r>
    </w:p>
    <w:p>
      <w:pPr>
        <w:pStyle w:val="Normal"/>
        <w:numPr>
          <w:ilvl w:val="0"/>
          <w:numId w:val="1851065982"/>
        </w:numPr>
      </w:pPr>
      <w:r>
        <w:rPr>
          <w:rFonts w:ascii="Arial" w:hAnsi="Arial"/>
        </w:rPr>
        <w:t>You are to read at least 2</w:t>
      </w:r>
      <w:r>
        <w:rPr>
          <w:rFonts w:ascii="Arial" w:hAnsi="Arial"/>
        </w:rPr>
        <w:t>0 minutes at home each day; a good time is just before bed.  You will be astounded at the progress you make and the goods you will enjoy!</w:t>
      </w:r>
    </w:p>
    <w:p>
      <w:pPr>
        <w:pStyle w:val="Normal"/>
        <w:ind w:left="720"/>
      </w:pPr>
    </w:p>
    <w:p>
      <w:pPr>
        <w:pStyle w:val="Normal"/>
      </w:pPr>
      <w:r>
        <w:rPr>
          <w:b/>
        </w:rPr>
        <w:t>Response Starters:</w:t>
      </w:r>
    </w:p>
    <w:p>
      <w:pPr>
        <w:pStyle w:val="Norma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BBC1" wp14:editId="3131C523">
            <wp:simplePos x="0" y="0"/>
            <wp:positionH relativeFrom="column">
              <wp:posOffset>5257800</wp:posOffset>
            </wp:positionH>
            <wp:positionV relativeFrom="paragraph">
              <wp:posOffset>46355</wp:posOffset>
            </wp:positionV>
            <wp:extent cx="962025" cy="1143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  <wp:lineTo x="-105" y="0"/>
                <wp:lineTo x="-105" y="21511"/>
                <wp:lineTo x="21600" y="21511"/>
                <wp:lineTo x="21600" y="0"/>
                <wp:lineTo x="-1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</w:pPr>
      <w:r>
        <w:rPr/>
        <w:t>I notice …</w:t>
      </w:r>
      <w:r>
        <w:rPr/>
        <w:tab/>
      </w:r>
      <w:r>
        <w:rPr/>
        <w:tab/>
      </w:r>
      <w:r>
        <w:rPr/>
        <w:tab/>
      </w:r>
      <w:r>
        <w:rPr/>
        <w:tab/>
        <w:t>What if …</w:t>
      </w:r>
    </w:p>
    <w:p>
      <w:pPr>
        <w:pStyle w:val="Normal"/>
      </w:pPr>
      <w:r>
        <w:rPr/>
        <w:t>I wonder …</w:t>
      </w:r>
      <w:r>
        <w:rPr/>
        <w:tab/>
      </w:r>
      <w:r>
        <w:rPr/>
        <w:tab/>
      </w:r>
      <w:r>
        <w:rPr/>
        <w:tab/>
      </w:r>
      <w:r>
        <w:rPr/>
        <w:tab/>
        <w:t>I didn’t like the way …</w:t>
      </w:r>
      <w:r>
        <w:rPr>
          <w:color w:val="0000FF"/>
          <w:rFonts w:ascii="Arial" w:hAnsi="Arial"/>
          <w:sz w:val="27"/>
          <w:szCs w:val="27"/>
          <w:shd w:fill="CCCCCC"/>
        </w:rPr>
        <w:t xml:space="preserve"> </w:t>
      </w:r>
    </w:p>
    <w:p>
      <w:pPr>
        <w:pStyle w:val="Normal"/>
      </w:pPr>
      <w:r>
        <w:rPr/>
        <w:t>It seems like …</w:t>
      </w:r>
      <w:r>
        <w:rPr/>
        <w:tab/>
      </w:r>
      <w:r>
        <w:rPr/>
        <w:tab/>
      </w:r>
      <w:r>
        <w:rPr/>
        <w:tab/>
        <w:t>I wonder why the author …</w:t>
      </w:r>
    </w:p>
    <w:p>
      <w:pPr>
        <w:pStyle w:val="Normal"/>
      </w:pPr>
      <w:r>
        <w:rPr/>
        <w:t>I understand …</w:t>
      </w:r>
      <w:r>
        <w:rPr/>
        <w:tab/>
      </w:r>
      <w:r>
        <w:rPr/>
        <w:tab/>
      </w:r>
      <w:r>
        <w:rPr/>
        <w:tab/>
        <w:t>I learned …</w:t>
      </w:r>
      <w:r>
        <w:rPr/>
        <w:tab/>
      </w:r>
      <w:r>
        <w:rPr/>
        <w:tab/>
      </w:r>
      <w:r>
        <w:rPr/>
        <w:tab/>
      </w:r>
    </w:p>
    <w:p>
      <w:pPr>
        <w:pStyle w:val="Norma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BBC1" wp14:editId="3131C523">
            <wp:simplePos x="0" y="0"/>
            <wp:positionH relativeFrom="column">
              <wp:posOffset>4229100</wp:posOffset>
            </wp:positionH>
            <wp:positionV relativeFrom="paragraph">
              <wp:posOffset>84455</wp:posOffset>
            </wp:positionV>
            <wp:extent cx="1143000" cy="77216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  <wp:lineTo x="-32" y="0"/>
                <wp:lineTo x="-32" y="21553"/>
                <wp:lineTo x="21600" y="21553"/>
                <wp:lineTo x="21600" y="0"/>
                <wp:lineTo x="-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/>
        <w:t>If I were …</w:t>
      </w:r>
      <w:r>
        <w:rPr/>
        <w:tab/>
      </w:r>
      <w:r>
        <w:rPr/>
        <w:tab/>
      </w:r>
      <w:r>
        <w:rPr/>
        <w:tab/>
      </w:r>
      <w:r>
        <w:rPr/>
        <w:tab/>
        <w:t>I found it interesting …</w:t>
      </w:r>
    </w:p>
    <w:p>
      <w:pPr>
        <w:pStyle w:val="Normal"/>
      </w:pPr>
      <w:r>
        <w:rPr/>
        <w:t>I love the way …</w:t>
      </w:r>
      <w:r>
        <w:rPr/>
        <w:tab/>
      </w:r>
      <w:r>
        <w:rPr/>
        <w:tab/>
      </w:r>
      <w:r>
        <w:rPr/>
        <w:tab/>
        <w:t>I felt …</w:t>
      </w:r>
    </w:p>
    <w:p>
      <w:pPr>
        <w:pStyle w:val="Normal"/>
      </w:pPr>
      <w:r>
        <w:rPr/>
        <w:t>I think …</w:t>
      </w:r>
      <w:r>
        <w:rPr/>
        <w:tab/>
      </w:r>
      <w:r>
        <w:rPr/>
        <w:tab/>
      </w:r>
      <w:r>
        <w:rPr/>
        <w:tab/>
      </w:r>
      <w:r>
        <w:rPr/>
        <w:tab/>
        <w:t>I predict …</w:t>
      </w:r>
    </w:p>
    <w:p>
      <w:pPr>
        <w:pStyle w:val="Normal"/>
      </w:pPr>
      <w:r>
        <w:rPr/>
        <w:t>I wish …</w:t>
      </w:r>
      <w:r>
        <w:rPr/>
        <w:tab/>
      </w:r>
      <w:r>
        <w:rPr/>
        <w:tab/>
      </w:r>
      <w:r>
        <w:rPr/>
        <w:tab/>
      </w:r>
      <w:r>
        <w:rPr/>
        <w:tab/>
        <w:t>A question I have is …</w:t>
      </w:r>
    </w:p>
    <w:p>
      <w:pPr>
        <w:pStyle w:val="Normal"/>
      </w:pPr>
      <w:r>
        <w:rPr/>
        <w:t>I was surprised …</w:t>
      </w:r>
    </w:p>
    <w:p>
      <w:pPr>
        <w:pStyle w:val="Normal"/>
      </w:pPr>
    </w:p>
    <w:p>
      <w:pPr>
        <w:pStyle w:val="Normal"/>
      </w:pPr>
      <w:r>
        <w:rPr/>
        <w:t>Use at least 3 different starters and answer them fully for a good, complete response.</w:t>
      </w:r>
    </w:p>
    <w:sectPr>
      <w:pgSz w:w="12240" w:h="15840"/>
      <w:pgMar w:left="900" w:right="1080" w:top="900" w:bottom="9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51065982">
    <w:multiLevelType w:val="hybridMultilevel"/>
    <w:lvl w:ilvl="0">
      <w:numFmt w:val="decimal"/>
      <w:lvlText w:val="%1."/>
      <w:start w:val="1"/>
      <w:rPr/>
      <w:pPr>
        <w:ind w:left="1440"/>
        <w:ind w:hanging="720"/>
      </w:pPr>
    </w:lvl>
    <w:lvl w:ilvl="1">
      <w:numFmt w:val="lowerLetter"/>
      <w:lvlText w:val="%2."/>
      <w:start w:val="1"/>
      <w:rPr/>
      <w:pPr>
        <w:ind w:left="2160"/>
        <w:ind w:hanging="720"/>
      </w:pPr>
    </w:lvl>
    <w:lvl w:ilvl="2">
      <w:numFmt w:val="lowerRoman"/>
      <w:lvlText w:val="%3."/>
      <w:start w:val="1"/>
      <w:rPr/>
      <w:pPr>
        <w:ind w:left="2520"/>
        <w:ind w:hanging="180"/>
      </w:pPr>
    </w:lvl>
    <w:lvl w:ilvl="3">
      <w:numFmt w:val="decimal"/>
      <w:lvlText w:val="%4."/>
      <w:start w:val="1"/>
      <w:rPr/>
      <w:pPr>
        <w:ind w:left="3240"/>
        <w:ind w:hanging="360"/>
      </w:pPr>
    </w:lvl>
    <w:lvl w:ilvl="4">
      <w:numFmt w:val="lowerLetter"/>
      <w:lvlText w:val="%5."/>
      <w:start w:val="1"/>
      <w:rPr/>
      <w:pPr>
        <w:ind w:left="3960"/>
        <w:ind w:hanging="360"/>
      </w:pPr>
    </w:lvl>
    <w:lvl w:ilvl="5">
      <w:numFmt w:val="lowerRoman"/>
      <w:lvlText w:val="%6."/>
      <w:start w:val="1"/>
      <w:rPr/>
      <w:pPr>
        <w:ind w:left="4680"/>
        <w:ind w:hanging="180"/>
      </w:pPr>
    </w:lvl>
    <w:lvl w:ilvl="6">
      <w:numFmt w:val="decimal"/>
      <w:lvlText w:val="%7."/>
      <w:start w:val="1"/>
      <w:rPr/>
      <w:pPr>
        <w:ind w:left="5400"/>
        <w:ind w:hanging="360"/>
      </w:pPr>
    </w:lvl>
    <w:lvl w:ilvl="7">
      <w:numFmt w:val="lowerLetter"/>
      <w:lvlText w:val="%8."/>
      <w:start w:val="1"/>
      <w:rPr/>
      <w:pPr>
        <w:ind w:left="6120"/>
        <w:ind w:hanging="360"/>
      </w:pPr>
    </w:lvl>
    <w:lvl w:ilvl="8">
      <w:numFmt w:val="lowerRoman"/>
      <w:lvlText w:val="%9."/>
      <w:start w:val="1"/>
      <w:rPr/>
      <w:pPr>
        <w:ind w:left="6840"/>
        <w:ind w:hanging="180"/>
      </w:pPr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851065982">
    <w:abstractNumId w:val="185106598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